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367" w:lineRule="auto"/>
        <w:ind w:left="277" w:right="303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PROTOCOLLO OPERATIVO PER L’ACCESSO DI TERAPISTI PRIVATI IN CLASSE IN ORARIO CURRICOLARE (allegato al Piano Annuale per l'Inclusione)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6" w:line="240" w:lineRule="auto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Approvato con delibera n. 79  nella seduta del Consiglio di Istituto del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 29/06/2023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49" w:line="240" w:lineRule="auto"/>
        <w:ind w:left="255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PREMESSA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1" w:line="356" w:lineRule="auto"/>
        <w:ind w:left="248" w:right="134" w:firstLine="1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L’Istituto Comprensivo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Via Regina Elena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consente l’accesso di terapisti/specialisti sanitari (pubblici e privati) su richiesta delle famiglie interessate al fine di dare continuità alla presa in carico di alunni della scuola primaria e secondaria di primo grado e dispone il presente protocollo Operativo secondo quanto indicato  nel PTOF e nel Piano Annuale per l'Inclusione.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" w:line="240" w:lineRule="auto"/>
        <w:ind w:left="255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Modalità di accesso in classe di specialisti e terapisti privati indicati dalle famiglie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="357" w:lineRule="auto"/>
        <w:ind w:left="249" w:right="186" w:firstLine="5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L’Istituto acconsente all’accesso di un terapista/specialista privato o pubblico in classe previa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progettazione dell’esperto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presentata dalla famiglia dell’alunno, concordata con i docenti e opportunamente comunicata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 informativa e consenso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ai genitori degli alunni della classe coinvolta. Il professionista è tenuto a limitarsi all’osservazione degli elementi concordati, rispettando la privacy degli alunni e dei docenti/operatori presenti in classe.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" w:line="357" w:lineRule="auto"/>
        <w:ind w:left="250" w:right="192" w:firstLine="8.00000000000000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 attività di osservazione saranno condivise in una riunione tra docenti, famiglia e terapista in cui verrà definita e condivisa la progettualità messa in atto: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" w:line="240" w:lineRule="auto"/>
        <w:ind w:left="60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Durata del percorso/date e orari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2" w:line="240" w:lineRule="auto"/>
        <w:ind w:left="60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Motivo dell’intervento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9" w:line="240" w:lineRule="auto"/>
        <w:ind w:left="60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Modalità dell’intervento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="355" w:lineRule="auto"/>
        <w:ind w:left="254" w:right="203" w:firstLine="3.99999999999998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 attività riferite all’osservazione dovranno avvenire nelle modalità più discrete possibili, al fine di non interferire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nell'attività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della classe di appartenenza dell’alunno.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4" w:line="370" w:lineRule="auto"/>
        <w:ind w:left="609" w:right="756" w:hanging="35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L'esigenza di formalizzare le seguenti procedure nasce dalla necessità di ottemperare a quanto segue: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4" w:line="370" w:lineRule="auto"/>
        <w:ind w:left="609" w:right="756" w:hanging="35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Diritto alla continuità terapeutica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" w:line="240" w:lineRule="auto"/>
        <w:ind w:left="60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Diritto all'inclusione degli alunni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2" w:line="240" w:lineRule="auto"/>
        <w:ind w:left="60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Normativa sulla privacy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2" w:line="240" w:lineRule="auto"/>
        <w:ind w:left="60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Rispetto del segreto in Atti d’Ufficio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9" w:line="240" w:lineRule="auto"/>
        <w:ind w:left="60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Norme di sicurezza relative all’accesso di personale esterno alla scuola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3" w:line="240" w:lineRule="auto"/>
        <w:ind w:left="1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3" w:line="240" w:lineRule="auto"/>
        <w:ind w:left="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Procedura per l’attivazione dell’osservazione in classe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17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Richiesta scritta dei genitori e progetto del terapista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punto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Consenso dei docenti della classe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punto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Consenso delle famiglie degli alunni della classe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punto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Autorizzazione del Dirigente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punto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6" w:lineRule="auto"/>
        <w:ind w:left="720" w:right="3567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Dichiarazione del Terapista (Casellario Penale e Privacy)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punto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line="366" w:lineRule="auto"/>
        <w:ind w:left="720" w:right="3567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Incontro tecnico docenti, famiglia e terapista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punto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9" w:line="240" w:lineRule="auto"/>
        <w:ind w:left="253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1. I genitori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2" w:line="240" w:lineRule="auto"/>
        <w:ind w:left="25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 genitori presentano in segreteria per il protocollo: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="240" w:lineRule="auto"/>
        <w:ind w:left="61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1.1 Richiesta dei genitori per l’accesso del terapista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modello 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="356" w:lineRule="auto"/>
        <w:ind w:left="609" w:right="95" w:firstLine="8.99999999999998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1.2 Il Progetto di osservazione del terapista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modello B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sottoscritto dal professionista e dalla famiglia (su carta intestata della struttura o del professionista) che dovrà contenere le informazioni da condividere e definire in riunione: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" w:line="240" w:lineRule="auto"/>
        <w:ind w:left="90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8"/>
          <w:szCs w:val="18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Durata del percorso (inizio e fine)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0" w:line="240" w:lineRule="auto"/>
        <w:ind w:left="90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8"/>
          <w:szCs w:val="18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Giorno ed orario di accesso richiesti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3" w:line="240" w:lineRule="auto"/>
        <w:ind w:left="90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8"/>
          <w:szCs w:val="18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Garanzia di flessibilità organizzativa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7" w:line="240" w:lineRule="auto"/>
        <w:ind w:left="90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8"/>
          <w:szCs w:val="18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Motivo dell’intervento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="240" w:lineRule="auto"/>
        <w:ind w:left="90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8"/>
          <w:szCs w:val="18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Modalità dell’intervento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="353" w:lineRule="auto"/>
        <w:ind w:left="249" w:right="-19" w:hanging="6.000000000000014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Alla domanda dovrà essere allegato documento di identità in corso di validità dello specialista che effettuerà l'osservazione.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9" w:line="240" w:lineRule="auto"/>
        <w:ind w:left="246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 Il Dirigente Scolastico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7" w:line="240" w:lineRule="auto"/>
        <w:ind w:left="60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2.1 Il Dirigente scolastico acquisirà: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2" w:line="353" w:lineRule="auto"/>
        <w:ind w:left="1225" w:right="97" w:hanging="2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Consenso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all’accesso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 parte degli insegnanti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coinvolti al momento dell’osservazione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modello 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" w:line="353" w:lineRule="auto"/>
        <w:ind w:left="1238" w:right="98" w:hanging="27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Sottoscrizione di consenso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sull’accesso dello specialista esterno da parte dei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genitori di tutti gli alunni della classe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modello 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357" w:lineRule="auto"/>
        <w:ind w:left="960" w:right="165" w:hanging="34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2.2 Il Dirigente scolastico esprimerà l’autorizzazione all’accesso in forma scritta. L’autorizzazione sarà comunicata ai docenti e alla famiglia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modello 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2" w:line="240" w:lineRule="auto"/>
        <w:ind w:left="246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3. Il Terapista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7" w:line="370" w:lineRule="auto"/>
        <w:ind w:left="720" w:right="17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Prima dell’accesso in classe, il terapista è tenuto a recarsi presso la Segreteria Scolastica per compilare: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7" w:line="370" w:lineRule="auto"/>
        <w:ind w:left="1440" w:right="17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Autocertificazione Casellario Penale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modello 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54" w:lineRule="auto"/>
        <w:ind w:left="1440" w:right="102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Dichiarazione di rispetto della normativa sulla privacy con riferimento a TUTTE LE INFORMAZIONI di cui verrà in possesso, relative agli alunni della classe/scuola, ai docenti, al personale della scuola e all’organizzazione del sistema scolastico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modello 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0" w:line="240" w:lineRule="auto"/>
        <w:ind w:left="24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4. Incontri tecnici con personale della scuola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7" w:line="357" w:lineRule="auto"/>
        <w:ind w:left="242" w:right="147" w:firstLine="1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Scuola comunicherà la data e l’orario dell’incontro alla famiglia. La famiglia dovrà avvisare il proprio terapista per la riunione di condivisione del progetto (punto 1.2). 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" w:line="240" w:lineRule="auto"/>
        <w:ind w:left="25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personale della scuola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dovrà verbalizzare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in forma scritta la seduta.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ind w:left="249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880" w:orient="portrait"/>
      <w:pgMar w:bottom="494" w:top="703" w:left="723" w:right="6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YVbI8W1+axoepZ5N+wUfsWXPPw==">CgMxLjA4AHIhMW90OVhyWDJESFp4SGpIb254Y3Z6YkY1dU1wNHVyNE9y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2023-03-14T12:16:00Z</dcterms:created>
</cp:coreProperties>
</file>